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6" w:type="dxa"/>
        <w:shd w:val="clear" w:color="auto" w:fill="C8C6C6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9576"/>
      </w:tblGrid>
      <w:tr w:rsidR="00BD70E5" w:rsidRPr="00BD70E5" w:rsidTr="00BD70E5">
        <w:trPr>
          <w:tblCellSpacing w:w="6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BD70E5" w:rsidRPr="00BD70E5" w:rsidRDefault="00BD70E5" w:rsidP="00BD70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7"/>
                <w:szCs w:val="27"/>
                <w:lang w:eastAsia="hr-HR"/>
              </w:rPr>
            </w:pPr>
            <w:r w:rsidRPr="00BD70E5">
              <w:rPr>
                <w:rFonts w:ascii="Verdana" w:eastAsia="Times New Roman" w:hAnsi="Verdana" w:cs="Arial"/>
                <w:b/>
                <w:bCs/>
                <w:sz w:val="27"/>
                <w:szCs w:val="27"/>
                <w:lang w:eastAsia="hr-HR"/>
              </w:rPr>
              <w:t>FINANCIJSKI IZVJEŠTAJ ZA 2023. GODINU.</w:t>
            </w:r>
          </w:p>
          <w:p w:rsidR="00BD70E5" w:rsidRPr="00BD70E5" w:rsidRDefault="00BD70E5" w:rsidP="00BD70E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  <w:tbl>
            <w:tblPr>
              <w:tblW w:w="7200" w:type="dxa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0"/>
            </w:tblGrid>
            <w:tr w:rsidR="00BD70E5" w:rsidRPr="00BD70E5">
              <w:trPr>
                <w:trHeight w:val="24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szCs w:val="15"/>
                      <w:lang w:eastAsia="hr-HR"/>
                    </w:rPr>
                    <w:t>12.03.2026 17:50:38</w:t>
                  </w:r>
                </w:p>
              </w:tc>
            </w:tr>
          </w:tbl>
          <w:p w:rsidR="00BD70E5" w:rsidRPr="00BD70E5" w:rsidRDefault="00BD70E5" w:rsidP="00BD70E5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hr-HR"/>
              </w:rPr>
            </w:pPr>
          </w:p>
          <w:tbl>
            <w:tblPr>
              <w:tblW w:w="7200" w:type="dxa"/>
              <w:jc w:val="center"/>
              <w:tblCellSpacing w:w="6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3185"/>
              <w:gridCol w:w="4015"/>
            </w:tblGrid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467C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  <w:t>Osnovni podaci o poslovnom subjektu</w:t>
                  </w: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OIB/Matični broj:</w:t>
                  </w:r>
                </w:p>
              </w:tc>
              <w:tc>
                <w:tcPr>
                  <w:tcW w:w="4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  <w:t>97068813530 / 02766809</w:t>
                  </w: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Tvrtka:</w:t>
                  </w:r>
                </w:p>
              </w:tc>
              <w:tc>
                <w:tcPr>
                  <w:tcW w:w="4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  <w:t>KREHO d. o. o.</w:t>
                  </w: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Adresa: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Šetalište Maršala Tita 33, 51415 LOVRAN</w:t>
                  </w: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Datum predaje: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10.04.2024.</w:t>
                  </w:r>
                </w:p>
              </w:tc>
            </w:tr>
          </w:tbl>
          <w:p w:rsidR="00BD70E5" w:rsidRPr="00BD70E5" w:rsidRDefault="00BD70E5" w:rsidP="00BD70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  <w:tbl>
            <w:tblPr>
              <w:tblW w:w="7200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0"/>
            </w:tblGrid>
            <w:tr w:rsidR="00BD70E5" w:rsidRPr="00BD70E5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iznosi u EUR</w:t>
                  </w:r>
                </w:p>
              </w:tc>
            </w:tr>
          </w:tbl>
          <w:p w:rsidR="00BD70E5" w:rsidRPr="00BD70E5" w:rsidRDefault="00BD70E5" w:rsidP="00BD70E5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hr-HR"/>
              </w:rPr>
            </w:pPr>
          </w:p>
          <w:tbl>
            <w:tblPr>
              <w:tblW w:w="7200" w:type="dxa"/>
              <w:jc w:val="center"/>
              <w:tblCellSpacing w:w="6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438"/>
              <w:gridCol w:w="692"/>
              <w:gridCol w:w="1011"/>
              <w:gridCol w:w="983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38"/>
              <w:gridCol w:w="144"/>
            </w:tblGrid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0" w:type="auto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467C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hr-HR"/>
                    </w:rPr>
                    <w:t>Bilanca za poduzetnike</w:t>
                  </w:r>
                  <w:r w:rsidRPr="00BD70E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  <w:br/>
                    <w:t>Na dan: 31.12.2023.</w:t>
                  </w: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Naziv pozicije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Rbr. bilješke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Prethodna godina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Tekuća godina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0" w:type="auto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AKTIVA</w:t>
                  </w: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A) POTRAŽIVANJA ZA UPISANI A NEUPLAĆENI KAPITAL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B) DUGOTRAJNA IMOVINA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I. NEMATERIJALNA IMOVINA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II. MATERIJALNA IMOVINA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III. DUGOTRAJNA FINANCIJSKA IMOVINA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IV. POTRAŽIVANJA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V. ODGOĐENA POREZNA IMOVINA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C) KRATKOTRAJNA IMOVINA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I. ZALIHE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II. POTRAŽIVANJA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III. KRATKOTRAJNA FINANCIJSKA IMOVINA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IV. NOVAC U BANCI I BLAGAJNI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D) PLAĆENI TROŠKOVI BUDUĆEG RAZDOBLJA I OBRAČUNATI PRIHODI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E) UKUPNO AKTIVA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F) IZVANBILANČNI ZAPISI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0" w:type="auto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BD70E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PASIVA</w:t>
                  </w: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A) KAPITAL I REZERVE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I. TEMELJNI (UPISANI) KAPITAL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II. KAPITALNE REZERVE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III. REZERVE IZ DOBITI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IV. REVALORIZACIJSKE REZERVE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V. REZERVE FER VRIJEDNOSTI I OSTALO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VI. ZADRŽANA DOBIT ILI PRENESENI GUBITAK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VII. DOBIT ILI GUBITAK POSLOVNE GODINE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VIII. MANJINSKI (NEKONTROLIRAJUĆI) INTERES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B) REZERVIRANJA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C) DUGOROČNE OBVEZE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D) KRATKOROČNE OBVEZE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E) ODGOĐENO PLAĆANJE TROŠKOVA I PRIHOD BUDUĆEGA RAZDOBLJA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lastRenderedPageBreak/>
                    <w:t>F) UKUPNO – PASIVA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2.654,46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D70E5" w:rsidRPr="00BD70E5">
              <w:trPr>
                <w:tblCellSpacing w:w="6" w:type="dxa"/>
                <w:jc w:val="center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G) IZVANBILANČNI ZAPISI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BD70E5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BD70E5" w:rsidRPr="00BD70E5" w:rsidRDefault="00BD70E5" w:rsidP="00BD70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BD70E5" w:rsidRPr="00BD70E5" w:rsidRDefault="00BD70E5" w:rsidP="00BD70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F97F14" w:rsidRDefault="00F97F14">
      <w:bookmarkStart w:id="0" w:name="_GoBack"/>
      <w:bookmarkEnd w:id="0"/>
    </w:p>
    <w:sectPr w:rsidR="00F9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0E5"/>
    <w:rsid w:val="00BD70E5"/>
    <w:rsid w:val="00F9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5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2026-03-12T16:51:00Z</dcterms:created>
  <dcterms:modified xsi:type="dcterms:W3CDTF">2026-03-12T16:52:00Z</dcterms:modified>
</cp:coreProperties>
</file>